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12" w:rsidRPr="007515B2" w:rsidRDefault="007515B2" w:rsidP="007515B2">
      <w:pPr>
        <w:jc w:val="center"/>
        <w:rPr>
          <w:rFonts w:ascii="Times New Roman" w:hAnsi="Times New Roman"/>
          <w:i/>
          <w:sz w:val="32"/>
          <w:szCs w:val="32"/>
        </w:rPr>
      </w:pPr>
      <w:r w:rsidRPr="007515B2">
        <w:rPr>
          <w:rFonts w:ascii="Tahoma" w:hAnsi="Tahoma" w:cs="Tahoma"/>
          <w:i/>
          <w:sz w:val="32"/>
          <w:szCs w:val="32"/>
        </w:rPr>
        <w:t>Company Letterhead</w:t>
      </w:r>
    </w:p>
    <w:p w:rsidR="00CF4A12" w:rsidRDefault="00CF4A12" w:rsidP="00CF4A12">
      <w:pPr>
        <w:rPr>
          <w:rFonts w:ascii="Tahoma" w:hAnsi="Tahoma" w:cs="Tahoma"/>
          <w:sz w:val="20"/>
          <w:szCs w:val="20"/>
        </w:rPr>
      </w:pPr>
      <w:r w:rsidRPr="00CF4A12">
        <w:rPr>
          <w:rFonts w:ascii="Tahoma" w:hAnsi="Tahoma" w:cs="Tahoma"/>
          <w:sz w:val="20"/>
          <w:szCs w:val="20"/>
        </w:rPr>
        <w:t> </w:t>
      </w:r>
    </w:p>
    <w:p w:rsidR="00CF4A12" w:rsidRDefault="00CF4A12" w:rsidP="00CF4A12">
      <w:pPr>
        <w:rPr>
          <w:rFonts w:ascii="Tahoma" w:hAnsi="Tahoma" w:cs="Tahoma"/>
          <w:b/>
          <w:color w:val="FF0000"/>
          <w:sz w:val="20"/>
          <w:szCs w:val="20"/>
        </w:rPr>
      </w:pPr>
    </w:p>
    <w:p w:rsidR="00CF4A12" w:rsidRPr="007515B2" w:rsidRDefault="00CF4A12" w:rsidP="00CF4A12">
      <w:pPr>
        <w:outlineLvl w:val="0"/>
        <w:rPr>
          <w:rFonts w:ascii="Times New Roman" w:hAnsi="Times New Roman"/>
          <w:b/>
          <w:bCs/>
          <w:iCs/>
          <w:kern w:val="36"/>
          <w:sz w:val="28"/>
          <w:szCs w:val="28"/>
        </w:rPr>
      </w:pPr>
      <w:r w:rsidRPr="007515B2">
        <w:rPr>
          <w:rFonts w:ascii="Tahoma" w:hAnsi="Tahoma" w:cs="Tahoma"/>
          <w:b/>
          <w:bCs/>
          <w:iCs/>
          <w:kern w:val="36"/>
          <w:sz w:val="28"/>
          <w:szCs w:val="28"/>
        </w:rPr>
        <w:t>To Continue Life Insurance Benefits</w:t>
      </w:r>
    </w:p>
    <w:p w:rsidR="00CF4A12" w:rsidRPr="007515B2" w:rsidRDefault="00CF4A12" w:rsidP="00CF4A12">
      <w:pPr>
        <w:outlineLvl w:val="1"/>
        <w:rPr>
          <w:rFonts w:ascii="Times New Roman" w:hAnsi="Times New Roman"/>
          <w:b/>
          <w:sz w:val="28"/>
          <w:szCs w:val="28"/>
        </w:rPr>
      </w:pPr>
    </w:p>
    <w:p w:rsidR="00CF4A12" w:rsidRPr="007515B2" w:rsidRDefault="00CF4A12" w:rsidP="00CF4A12">
      <w:pPr>
        <w:outlineLvl w:val="1"/>
        <w:rPr>
          <w:rFonts w:ascii="Times New Roman" w:hAnsi="Times New Roman"/>
          <w:b/>
          <w:iCs/>
          <w:sz w:val="28"/>
          <w:szCs w:val="28"/>
        </w:rPr>
      </w:pPr>
      <w:r w:rsidRPr="007515B2">
        <w:rPr>
          <w:rFonts w:ascii="Tahoma" w:hAnsi="Tahoma" w:cs="Tahoma"/>
          <w:b/>
          <w:bCs/>
          <w:iCs/>
          <w:kern w:val="36"/>
          <w:sz w:val="28"/>
          <w:szCs w:val="28"/>
        </w:rPr>
        <w:t xml:space="preserve">You may be able to continue your Life coverage should you retiree, reduce hours or terminate employment at </w:t>
      </w:r>
      <w:r w:rsidR="007515B2" w:rsidRPr="007515B2">
        <w:rPr>
          <w:rFonts w:ascii="Tahoma" w:hAnsi="Tahoma" w:cs="Tahoma"/>
          <w:b/>
          <w:bCs/>
          <w:iCs/>
          <w:color w:val="FF0000"/>
          <w:kern w:val="36"/>
          <w:sz w:val="28"/>
          <w:szCs w:val="28"/>
        </w:rPr>
        <w:t>[Employer Name]</w:t>
      </w:r>
      <w:r w:rsidRPr="007515B2">
        <w:rPr>
          <w:rFonts w:ascii="Tahoma" w:hAnsi="Tahoma" w:cs="Tahoma"/>
          <w:b/>
          <w:bCs/>
          <w:iCs/>
          <w:kern w:val="36"/>
          <w:sz w:val="28"/>
          <w:szCs w:val="28"/>
        </w:rPr>
        <w:t xml:space="preserve">.  To apply, you must complete </w:t>
      </w:r>
      <w:proofErr w:type="gramStart"/>
      <w:r w:rsidR="007515B2" w:rsidRPr="007515B2">
        <w:rPr>
          <w:rFonts w:ascii="Tahoma" w:hAnsi="Tahoma" w:cs="Tahoma"/>
          <w:b/>
          <w:bCs/>
          <w:iCs/>
          <w:kern w:val="36"/>
          <w:sz w:val="28"/>
          <w:szCs w:val="28"/>
        </w:rPr>
        <w:t>a p</w:t>
      </w:r>
      <w:r w:rsidRPr="007515B2">
        <w:rPr>
          <w:rFonts w:ascii="Tahoma" w:hAnsi="Tahoma" w:cs="Tahoma"/>
          <w:b/>
          <w:bCs/>
          <w:iCs/>
          <w:kern w:val="36"/>
          <w:sz w:val="28"/>
          <w:szCs w:val="28"/>
        </w:rPr>
        <w:t>ortability</w:t>
      </w:r>
      <w:proofErr w:type="gramEnd"/>
      <w:r w:rsidRPr="007515B2">
        <w:rPr>
          <w:rFonts w:ascii="Tahoma" w:hAnsi="Tahoma" w:cs="Tahoma"/>
          <w:b/>
          <w:bCs/>
          <w:iCs/>
          <w:kern w:val="36"/>
          <w:sz w:val="28"/>
          <w:szCs w:val="28"/>
        </w:rPr>
        <w:t xml:space="preserve"> or conversion form and mail it with the premium to Unum within </w:t>
      </w:r>
      <w:r w:rsidRPr="007515B2">
        <w:rPr>
          <w:rFonts w:ascii="Tahoma" w:hAnsi="Tahoma" w:cs="Tahoma"/>
          <w:b/>
          <w:bCs/>
          <w:iCs/>
          <w:kern w:val="36"/>
          <w:sz w:val="28"/>
          <w:szCs w:val="28"/>
          <w:u w:val="single"/>
        </w:rPr>
        <w:t>31 days</w:t>
      </w:r>
      <w:r w:rsidRPr="007515B2">
        <w:rPr>
          <w:rFonts w:ascii="Tahoma" w:hAnsi="Tahoma" w:cs="Tahoma"/>
          <w:b/>
          <w:bCs/>
          <w:iCs/>
          <w:kern w:val="36"/>
          <w:sz w:val="28"/>
          <w:szCs w:val="28"/>
        </w:rPr>
        <w:t xml:space="preserve"> after your group insurance coverage ends (see attached forms and rates).  You are not eligible to apply for portable coverage for yourself if you have a medical condition, which has a material effect on your life expectancy. If you are not eligible to apply for portable coverage or your portable coverage ends, you </w:t>
      </w:r>
      <w:r w:rsidR="007515B2" w:rsidRPr="007515B2">
        <w:rPr>
          <w:rFonts w:ascii="Tahoma" w:hAnsi="Tahoma" w:cs="Tahoma"/>
          <w:b/>
          <w:bCs/>
          <w:iCs/>
          <w:kern w:val="36"/>
          <w:sz w:val="28"/>
          <w:szCs w:val="28"/>
        </w:rPr>
        <w:t>m</w:t>
      </w:r>
      <w:r w:rsidRPr="007515B2">
        <w:rPr>
          <w:rFonts w:ascii="Tahoma" w:hAnsi="Tahoma" w:cs="Tahoma"/>
          <w:b/>
          <w:bCs/>
          <w:iCs/>
          <w:kern w:val="36"/>
          <w:sz w:val="28"/>
          <w:szCs w:val="28"/>
        </w:rPr>
        <w:t xml:space="preserve">ay qualify for conversion coverage.  If you are not eligible for portable coverage you may apply for conversion to an individual policy if you apply within 31 days of termination of employment.  This coverage is guaranteed, </w:t>
      </w:r>
      <w:r w:rsidRPr="007515B2">
        <w:rPr>
          <w:rFonts w:ascii="Tahoma" w:hAnsi="Tahoma" w:cs="Tahoma"/>
          <w:b/>
          <w:bCs/>
          <w:i/>
          <w:iCs/>
          <w:kern w:val="36"/>
          <w:sz w:val="28"/>
          <w:szCs w:val="28"/>
        </w:rPr>
        <w:t>(i.e. no evidence of good health is required)</w:t>
      </w:r>
      <w:r w:rsidRPr="007515B2">
        <w:rPr>
          <w:rFonts w:ascii="Tahoma" w:hAnsi="Tahoma" w:cs="Tahoma"/>
          <w:b/>
          <w:bCs/>
          <w:iCs/>
          <w:kern w:val="36"/>
          <w:sz w:val="28"/>
          <w:szCs w:val="28"/>
        </w:rPr>
        <w:t xml:space="preserve">.  </w:t>
      </w:r>
      <w:bookmarkStart w:id="0" w:name="_GoBack"/>
      <w:bookmarkEnd w:id="0"/>
    </w:p>
    <w:p w:rsidR="00CF4A12" w:rsidRPr="007515B2" w:rsidRDefault="00CF4A12" w:rsidP="00CF4A12">
      <w:pPr>
        <w:outlineLvl w:val="1"/>
        <w:rPr>
          <w:rFonts w:ascii="Tahoma" w:hAnsi="Tahoma" w:cs="Tahoma"/>
          <w:b/>
          <w:sz w:val="28"/>
          <w:szCs w:val="28"/>
        </w:rPr>
      </w:pPr>
    </w:p>
    <w:p w:rsidR="00CF4A12" w:rsidRPr="007515B2" w:rsidRDefault="00CF4A12" w:rsidP="00CF4A12">
      <w:pPr>
        <w:outlineLvl w:val="1"/>
        <w:rPr>
          <w:rFonts w:ascii="Tahoma" w:hAnsi="Tahoma" w:cs="Tahoma"/>
          <w:b/>
          <w:iCs/>
          <w:sz w:val="28"/>
          <w:szCs w:val="28"/>
        </w:rPr>
      </w:pPr>
      <w:r w:rsidRPr="007515B2">
        <w:rPr>
          <w:rFonts w:ascii="Tahoma" w:hAnsi="Tahoma" w:cs="Tahoma"/>
          <w:b/>
          <w:bCs/>
          <w:iCs/>
          <w:kern w:val="36"/>
          <w:sz w:val="28"/>
          <w:szCs w:val="28"/>
        </w:rPr>
        <w:t xml:space="preserve">If you have any questions about which option to choose, you may contact Unum at 1-800-343-5406.  If you are still not sure which option to choose after speaking with Unum, Unum may ask you to choose the portability option and include an evidence of insurability form with your forms and premium.  Unum will provide this form.  If you have any questions, please call </w:t>
      </w:r>
      <w:r w:rsidR="007515B2" w:rsidRPr="007515B2">
        <w:rPr>
          <w:rFonts w:ascii="Tahoma" w:hAnsi="Tahoma" w:cs="Tahoma"/>
          <w:b/>
          <w:bCs/>
          <w:iCs/>
          <w:color w:val="FF0000"/>
          <w:kern w:val="36"/>
          <w:sz w:val="28"/>
          <w:szCs w:val="28"/>
        </w:rPr>
        <w:t>[Group Benefit Manager]</w:t>
      </w:r>
      <w:r w:rsidRPr="007515B2">
        <w:rPr>
          <w:rFonts w:ascii="Tahoma" w:hAnsi="Tahoma" w:cs="Tahoma"/>
          <w:b/>
          <w:bCs/>
          <w:iCs/>
          <w:kern w:val="36"/>
          <w:sz w:val="28"/>
          <w:szCs w:val="28"/>
        </w:rPr>
        <w:t xml:space="preserve"> at </w:t>
      </w:r>
      <w:r w:rsidR="007515B2" w:rsidRPr="007515B2">
        <w:rPr>
          <w:rFonts w:ascii="Tahoma" w:hAnsi="Tahoma" w:cs="Tahoma"/>
          <w:b/>
          <w:bCs/>
          <w:iCs/>
          <w:color w:val="FF0000"/>
          <w:kern w:val="36"/>
          <w:sz w:val="28"/>
          <w:szCs w:val="28"/>
        </w:rPr>
        <w:t>[Your phone #]</w:t>
      </w:r>
      <w:r w:rsidRPr="007515B2">
        <w:rPr>
          <w:rFonts w:ascii="Tahoma" w:hAnsi="Tahoma" w:cs="Tahoma"/>
          <w:b/>
          <w:bCs/>
          <w:iCs/>
          <w:kern w:val="36"/>
          <w:sz w:val="28"/>
          <w:szCs w:val="28"/>
        </w:rPr>
        <w:t>.</w:t>
      </w:r>
    </w:p>
    <w:p w:rsidR="00CF4A12" w:rsidRDefault="00CF4A12"/>
    <w:sectPr w:rsidR="00CF4A12" w:rsidSect="00751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12"/>
    <w:rsid w:val="000E08B4"/>
    <w:rsid w:val="006A413D"/>
    <w:rsid w:val="007515B2"/>
    <w:rsid w:val="00797C2D"/>
    <w:rsid w:val="00A11BB6"/>
    <w:rsid w:val="00CF4A12"/>
    <w:rsid w:val="00E1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4"/>
      <w:szCs w:val="24"/>
    </w:rPr>
  </w:style>
  <w:style w:type="paragraph" w:styleId="Heading1">
    <w:name w:val="heading 1"/>
    <w:basedOn w:val="Normal"/>
    <w:qFormat/>
    <w:rsid w:val="00CF4A12"/>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sid w:val="00CF4A12"/>
    <w:rPr>
      <w:i/>
      <w:iCs/>
    </w:rPr>
  </w:style>
  <w:style w:type="character" w:styleId="Strong">
    <w:name w:val="Strong"/>
    <w:qFormat/>
    <w:rsid w:val="00CF4A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4"/>
      <w:szCs w:val="24"/>
    </w:rPr>
  </w:style>
  <w:style w:type="paragraph" w:styleId="Heading1">
    <w:name w:val="heading 1"/>
    <w:basedOn w:val="Normal"/>
    <w:qFormat/>
    <w:rsid w:val="00CF4A12"/>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sid w:val="00CF4A12"/>
    <w:rPr>
      <w:i/>
      <w:iCs/>
    </w:rPr>
  </w:style>
  <w:style w:type="character" w:styleId="Strong">
    <w:name w:val="Strong"/>
    <w:qFormat/>
    <w:rsid w:val="00CF4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5451">
      <w:bodyDiv w:val="1"/>
      <w:marLeft w:val="60"/>
      <w:marRight w:val="60"/>
      <w:marTop w:val="60"/>
      <w:marBottom w:val="15"/>
      <w:divBdr>
        <w:top w:val="none" w:sz="0" w:space="0" w:color="auto"/>
        <w:left w:val="none" w:sz="0" w:space="0" w:color="auto"/>
        <w:bottom w:val="none" w:sz="0" w:space="0" w:color="auto"/>
        <w:right w:val="none" w:sz="0" w:space="0" w:color="auto"/>
      </w:divBdr>
    </w:div>
    <w:div w:id="588848580">
      <w:bodyDiv w:val="1"/>
      <w:marLeft w:val="60"/>
      <w:marRight w:val="60"/>
      <w:marTop w:val="60"/>
      <w:marBottom w:val="15"/>
      <w:divBdr>
        <w:top w:val="none" w:sz="0" w:space="0" w:color="auto"/>
        <w:left w:val="none" w:sz="0" w:space="0" w:color="auto"/>
        <w:bottom w:val="none" w:sz="0" w:space="0" w:color="auto"/>
        <w:right w:val="none" w:sz="0" w:space="0" w:color="auto"/>
      </w:divBdr>
    </w:div>
    <w:div w:id="1834173945">
      <w:bodyDiv w:val="1"/>
      <w:marLeft w:val="0"/>
      <w:marRight w:val="0"/>
      <w:marTop w:val="0"/>
      <w:marBottom w:val="0"/>
      <w:divBdr>
        <w:top w:val="none" w:sz="0" w:space="0" w:color="auto"/>
        <w:left w:val="none" w:sz="0" w:space="0" w:color="auto"/>
        <w:bottom w:val="none" w:sz="0" w:space="0" w:color="auto"/>
        <w:right w:val="none" w:sz="0" w:space="0" w:color="auto"/>
      </w:divBdr>
    </w:div>
    <w:div w:id="208051421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 forms attached</vt:lpstr>
    </vt:vector>
  </TitlesOfParts>
  <Company>Unum</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forms attached</dc:title>
  <dc:creator>Unum</dc:creator>
  <cp:lastModifiedBy>Kim Gauthier</cp:lastModifiedBy>
  <cp:revision>2</cp:revision>
  <cp:lastPrinted>2014-05-19T20:25:00Z</cp:lastPrinted>
  <dcterms:created xsi:type="dcterms:W3CDTF">2014-05-19T20:26:00Z</dcterms:created>
  <dcterms:modified xsi:type="dcterms:W3CDTF">2014-05-19T20:26:00Z</dcterms:modified>
</cp:coreProperties>
</file>